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222FA" w:rsidRDefault="00F222FA" w:rsidP="00F222FA">
      <w:r w:rsidRPr="00F222FA">
        <w:rPr>
          <w:rStyle w:val="Bold"/>
        </w:rPr>
        <w:t>Objective.</w:t>
      </w:r>
      <w:r>
        <w:t xml:space="preserve"> To analyze clinical and anatomical features of cardiac visceral fat deposits: epicardial fat and interatrial septum lipomatosis during the pathological examination.</w:t>
      </w:r>
    </w:p>
    <w:p w:rsidR="00F222FA" w:rsidRDefault="00F222FA" w:rsidP="00F222FA">
      <w:r w:rsidRPr="00F222FA">
        <w:rPr>
          <w:rStyle w:val="Bold"/>
        </w:rPr>
        <w:t>Materials and methods</w:t>
      </w:r>
      <w:r>
        <w:rPr>
          <w:rStyle w:val="Bold"/>
          <w:i/>
          <w:iCs/>
        </w:rPr>
        <w:t>.</w:t>
      </w:r>
      <w:r>
        <w:t xml:space="preserve"> We analyzed the results of autopsy in 27 patients (15 females and 12 males) aged from 53 to 88 years. We estimated the thickness of epicardial fat (EF) and interatrial septum (IAS), prevalence and severity of atherosclerotic lesions of aorta and coronary arteries.</w:t>
      </w:r>
    </w:p>
    <w:p w:rsidR="00F222FA" w:rsidRDefault="00F222FA" w:rsidP="00F222FA">
      <w:r w:rsidRPr="00F222FA">
        <w:rPr>
          <w:rStyle w:val="Bold"/>
        </w:rPr>
        <w:t>Results.</w:t>
      </w:r>
      <w:r>
        <w:t xml:space="preserve"> Brain stroke was the cause of death in 44</w:t>
      </w:r>
      <w:r>
        <w:rPr>
          <w:rFonts w:ascii="Arial" w:hAnsi="Arial" w:cs="Arial"/>
        </w:rPr>
        <w:t> </w:t>
      </w:r>
      <w:r>
        <w:t>% cases, and 11</w:t>
      </w:r>
      <w:r>
        <w:rPr>
          <w:rFonts w:ascii="Arial" w:hAnsi="Arial" w:cs="Arial"/>
        </w:rPr>
        <w:t> </w:t>
      </w:r>
      <w:r>
        <w:t>% of death cases were due to myocardial infarction. Left coronary artery (LCA) had 40</w:t>
      </w:r>
      <w:r>
        <w:rPr>
          <w:rFonts w:ascii="Arial" w:hAnsi="Arial" w:cs="Arial"/>
        </w:rPr>
        <w:t> </w:t>
      </w:r>
      <w:r>
        <w:t>% stenosis on average (30;50</w:t>
      </w:r>
      <w:r>
        <w:rPr>
          <w:rFonts w:ascii="Arial" w:hAnsi="Arial" w:cs="Arial"/>
        </w:rPr>
        <w:t> </w:t>
      </w:r>
      <w:r>
        <w:t>%), right coronary artery had 44</w:t>
      </w:r>
      <w:r>
        <w:rPr>
          <w:rFonts w:ascii="Arial" w:hAnsi="Arial" w:cs="Arial"/>
        </w:rPr>
        <w:t> </w:t>
      </w:r>
      <w:r>
        <w:t>% stenosis on average (40;60</w:t>
      </w:r>
      <w:r>
        <w:rPr>
          <w:rFonts w:ascii="Arial" w:hAnsi="Arial" w:cs="Arial"/>
        </w:rPr>
        <w:t> </w:t>
      </w:r>
      <w:r>
        <w:t>%), and calcified atherosclerotic plaques were detected in 18 patients (66.6</w:t>
      </w:r>
      <w:r>
        <w:rPr>
          <w:rFonts w:ascii="Arial" w:hAnsi="Arial" w:cs="Arial"/>
        </w:rPr>
        <w:t> </w:t>
      </w:r>
      <w:r>
        <w:t>%). Average EF thickness was 14 millimeters (10; 15) and ranged from 5 to 20 millimeters. Average thickness of AS was 10 millimeters (7;15) and ranged from 4 to 20 millimeters.</w:t>
      </w:r>
    </w:p>
    <w:p w:rsidR="00F222FA" w:rsidRDefault="00F222FA" w:rsidP="00F222FA">
      <w:r>
        <w:t>Histological study demonstrated that epicardial fat represented a single layer of adipose tissue surrounding right coronary artery and sinus venosus, and that lipocytes of the EF inner layer grew between the bundles of myocardial muscle fibers.</w:t>
      </w:r>
    </w:p>
    <w:p w:rsidR="00F222FA" w:rsidRDefault="00F222FA" w:rsidP="00F222FA">
      <w:r>
        <w:t>Adipose tissue permeates the peripheral part of IAS myocardium, which creates a picture of altered bands of muscle and adipose tissue during microscopic examination.</w:t>
      </w:r>
    </w:p>
    <w:p w:rsidR="00F222FA" w:rsidRDefault="00F222FA" w:rsidP="00F222FA">
      <w:r>
        <w:t>Adipose tissue infiltrates the zone of the greatest thickness of IAS in a range from 30</w:t>
      </w:r>
      <w:r>
        <w:rPr>
          <w:rFonts w:ascii="Arial" w:hAnsi="Arial" w:cs="Arial"/>
        </w:rPr>
        <w:t> </w:t>
      </w:r>
      <w:r>
        <w:t>% to 70</w:t>
      </w:r>
      <w:r>
        <w:rPr>
          <w:rFonts w:ascii="Arial" w:hAnsi="Arial" w:cs="Arial"/>
        </w:rPr>
        <w:t> </w:t>
      </w:r>
      <w:r>
        <w:t>%. We detected a correlation between interatrial and interventricular septum thickness (r=0.47; р=0.012), whereas females demonstrated a correlation between left ventricular mass (r=0.67; р=0.023) and AS thickness.</w:t>
      </w:r>
    </w:p>
    <w:p w:rsidR="00F222FA" w:rsidRDefault="00F222FA" w:rsidP="00F222FA">
      <w:r>
        <w:t xml:space="preserve">Males had a positive correlation between thickness of IAS and blood level of triglycerides (r=0.77; р=0.001). A positive correlation between epicardial fat thickness and left ventricular thickness was also detected (r = 0.59; </w:t>
      </w:r>
      <w:r>
        <w:rPr>
          <w:rStyle w:val="NoBreak"/>
        </w:rPr>
        <w:t>p = 0.042).</w:t>
      </w:r>
    </w:p>
    <w:p w:rsidR="00F222FA" w:rsidRDefault="00F222FA" w:rsidP="00F222FA">
      <w:r w:rsidRPr="00F222FA">
        <w:rPr>
          <w:rStyle w:val="Bold"/>
        </w:rPr>
        <w:t>Conclusion.</w:t>
      </w:r>
      <w:r>
        <w:t xml:space="preserve"> The thickness of IAS lipomatosis and the thickness of epicardial fat tissue correlates with triglyceride blood level, left ventricular myocardial hypertrophy, and calcification of coronary arteries in autopsy.</w:t>
      </w:r>
    </w:p>
    <w:p w:rsidR="00F222FA" w:rsidRPr="00F222FA" w:rsidRDefault="00F222FA" w:rsidP="00F222FA">
      <w:pPr>
        <w:rPr>
          <w:lang w:val="en-US"/>
        </w:rPr>
      </w:pPr>
      <w:r w:rsidRPr="00F222FA">
        <w:rPr>
          <w:rStyle w:val="Bold"/>
          <w:lang w:val="en-US"/>
        </w:rPr>
        <w:t>Keywords:</w:t>
      </w:r>
      <w:r w:rsidRPr="00F222FA">
        <w:rPr>
          <w:rStyle w:val="Bold"/>
          <w:i/>
          <w:iCs/>
          <w:lang w:val="en-US"/>
        </w:rPr>
        <w:t xml:space="preserve"> </w:t>
      </w:r>
      <w:r w:rsidRPr="00F222FA">
        <w:rPr>
          <w:lang w:val="en-US"/>
        </w:rPr>
        <w:t>epicardial fat, lipomatosis of interatrial septum</w:t>
      </w:r>
      <w:r>
        <w:rPr>
          <w:lang w:val="en-US"/>
        </w:rPr>
        <w:t>.</w:t>
      </w:r>
      <w:bookmarkStart w:id="0" w:name="_GoBack"/>
      <w:bookmarkEnd w:id="0"/>
    </w:p>
    <w:p w:rsidR="00374759" w:rsidRPr="00123017" w:rsidRDefault="00374759" w:rsidP="00F222FA">
      <w:pPr>
        <w:rPr>
          <w:rFonts w:cstheme="minorHAnsi"/>
          <w:lang w:val="en-US" w:bidi="ar-YE"/>
        </w:rPr>
      </w:pPr>
    </w:p>
    <w:sectPr w:rsidR="00374759" w:rsidRPr="00123017" w:rsidSect="00351922">
      <w:pgSz w:w="12240" w:h="15840"/>
      <w:pgMar w:top="720" w:right="720" w:bottom="720" w:left="72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DINPro-Italic">
    <w:panose1 w:val="020B0504020101020102"/>
    <w:charset w:val="00"/>
    <w:family w:val="swiss"/>
    <w:notTrueType/>
    <w:pitch w:val="variable"/>
    <w:sig w:usb0="A00002BF" w:usb1="4000207B" w:usb2="00000000" w:usb3="00000000" w:csb0="00000097" w:csb1="00000000"/>
  </w:font>
  <w:font w:name="DINPro-MediumItalic">
    <w:panose1 w:val="020B0604020101020102"/>
    <w:charset w:val="00"/>
    <w:family w:val="swiss"/>
    <w:notTrueType/>
    <w:pitch w:val="variable"/>
    <w:sig w:usb0="A00002BF" w:usb1="4000207B" w:usb2="00000000" w:usb3="00000000" w:csb0="00000097"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7D9B"/>
    <w:rsid w:val="000A7D9B"/>
    <w:rsid w:val="00123017"/>
    <w:rsid w:val="001F11E0"/>
    <w:rsid w:val="00374759"/>
    <w:rsid w:val="005909F9"/>
    <w:rsid w:val="00924131"/>
    <w:rsid w:val="00A43B33"/>
    <w:rsid w:val="00AB7FD1"/>
    <w:rsid w:val="00B6088B"/>
    <w:rsid w:val="00E61418"/>
    <w:rsid w:val="00F222F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49E394"/>
  <w15:chartTrackingRefBased/>
  <w15:docId w15:val="{229D9A93-2CA6-4FE6-A623-BD7C80FBEE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LeadText">
    <w:name w:val="LeadText (СТАРТ)"/>
    <w:basedOn w:val="a"/>
    <w:next w:val="a"/>
    <w:uiPriority w:val="99"/>
    <w:rsid w:val="000A7D9B"/>
    <w:pPr>
      <w:shd w:val="clear" w:color="auto" w:fill="000000"/>
      <w:autoSpaceDE w:val="0"/>
      <w:autoSpaceDN w:val="0"/>
      <w:adjustRightInd w:val="0"/>
      <w:spacing w:after="0" w:line="280" w:lineRule="atLeast"/>
      <w:ind w:left="113" w:right="113"/>
      <w:jc w:val="both"/>
      <w:textAlignment w:val="center"/>
    </w:pPr>
    <w:rPr>
      <w:rFonts w:ascii="DINPro-Italic" w:hAnsi="DINPro-Italic" w:cs="DINPro-Italic"/>
      <w:i/>
      <w:iCs/>
      <w:color w:val="000000"/>
      <w:sz w:val="18"/>
      <w:szCs w:val="18"/>
    </w:rPr>
  </w:style>
  <w:style w:type="character" w:customStyle="1" w:styleId="sup">
    <w:name w:val="sup"/>
    <w:uiPriority w:val="99"/>
    <w:rsid w:val="000A7D9B"/>
    <w:rPr>
      <w:vertAlign w:val="superscript"/>
    </w:rPr>
  </w:style>
  <w:style w:type="character" w:customStyle="1" w:styleId="Italic">
    <w:name w:val="Italic"/>
    <w:uiPriority w:val="99"/>
    <w:rsid w:val="000A7D9B"/>
    <w:rPr>
      <w:i/>
      <w:iCs/>
      <w:u w:val="none"/>
      <w:vertAlign w:val="baseline"/>
    </w:rPr>
  </w:style>
  <w:style w:type="character" w:customStyle="1" w:styleId="black">
    <w:name w:val="black"/>
    <w:uiPriority w:val="99"/>
    <w:rsid w:val="000A7D9B"/>
  </w:style>
  <w:style w:type="character" w:customStyle="1" w:styleId="Sub">
    <w:name w:val="Sub"/>
    <w:uiPriority w:val="99"/>
    <w:rsid w:val="000A7D9B"/>
    <w:rPr>
      <w:vertAlign w:val="subscript"/>
    </w:rPr>
  </w:style>
  <w:style w:type="character" w:customStyle="1" w:styleId="Black0">
    <w:name w:val="Black"/>
    <w:uiPriority w:val="99"/>
    <w:rsid w:val="00E61418"/>
    <w:rPr>
      <w:u w:val="none"/>
      <w:vertAlign w:val="baseline"/>
    </w:rPr>
  </w:style>
  <w:style w:type="paragraph" w:customStyle="1" w:styleId="LeadTextStart">
    <w:name w:val="LeadText (Start)"/>
    <w:basedOn w:val="a"/>
    <w:uiPriority w:val="99"/>
    <w:rsid w:val="00A43B33"/>
    <w:pPr>
      <w:shd w:val="clear" w:color="auto" w:fill="E5E5E5"/>
      <w:autoSpaceDE w:val="0"/>
      <w:autoSpaceDN w:val="0"/>
      <w:adjustRightInd w:val="0"/>
      <w:spacing w:before="57" w:after="0" w:line="280" w:lineRule="atLeast"/>
      <w:ind w:left="113" w:right="113"/>
      <w:jc w:val="both"/>
      <w:textAlignment w:val="center"/>
    </w:pPr>
    <w:rPr>
      <w:rFonts w:ascii="DINPro-MediumItalic" w:hAnsi="DINPro-MediumItalic" w:cs="DINPro-MediumItalic"/>
      <w:i/>
      <w:iCs/>
      <w:color w:val="000000"/>
      <w:sz w:val="20"/>
      <w:szCs w:val="20"/>
      <w:lang w:val="en-US"/>
    </w:rPr>
  </w:style>
  <w:style w:type="character" w:customStyle="1" w:styleId="Bold">
    <w:name w:val="Bold"/>
    <w:uiPriority w:val="99"/>
    <w:rsid w:val="00A43B33"/>
    <w:rPr>
      <w:b/>
      <w:bCs/>
      <w:u w:val="none"/>
      <w:vertAlign w:val="baseline"/>
    </w:rPr>
  </w:style>
  <w:style w:type="character" w:customStyle="1" w:styleId="NoBreak">
    <w:name w:val="NoBreak"/>
    <w:uiPriority w:val="99"/>
    <w:rsid w:val="00F222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329</Words>
  <Characters>1877</Characters>
  <Application>Microsoft Office Word</Application>
  <DocSecurity>0</DocSecurity>
  <Lines>15</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Boris</dc:creator>
  <cp:keywords/>
  <dc:description/>
  <cp:lastModifiedBy>Boris</cp:lastModifiedBy>
  <cp:revision>2</cp:revision>
  <dcterms:created xsi:type="dcterms:W3CDTF">2020-02-14T17:27:00Z</dcterms:created>
  <dcterms:modified xsi:type="dcterms:W3CDTF">2020-02-14T17:27:00Z</dcterms:modified>
</cp:coreProperties>
</file>